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12CF" w:rsidRDefault="00A3505E">
      <w:pPr>
        <w:pStyle w:val="CRCoverPage"/>
        <w:tabs>
          <w:tab w:val="right" w:pos="9639"/>
        </w:tabs>
        <w:spacing w:after="0"/>
        <w:rPr>
          <w:rFonts w:eastAsiaTheme="minorEastAsia"/>
          <w:b/>
          <w:i/>
          <w:noProof/>
          <w:sz w:val="28"/>
          <w:lang w:eastAsia="ko-KR"/>
        </w:rPr>
      </w:pPr>
      <w:r>
        <w:rPr>
          <w:b/>
          <w:noProof/>
          <w:sz w:val="24"/>
        </w:rPr>
        <w:t>3GPP TSG-RAN WG2 #112-e</w:t>
      </w:r>
      <w:r>
        <w:rPr>
          <w:b/>
          <w:i/>
          <w:noProof/>
          <w:sz w:val="28"/>
        </w:rPr>
        <w:tab/>
      </w:r>
      <w:r w:rsidR="00961200" w:rsidRPr="00961200">
        <w:rPr>
          <w:b/>
          <w:i/>
          <w:noProof/>
          <w:sz w:val="28"/>
        </w:rPr>
        <w:t>R2-2010334</w:t>
      </w:r>
      <w:bookmarkStart w:id="0" w:name="_GoBack"/>
      <w:bookmarkEnd w:id="0"/>
    </w:p>
    <w:p w:rsidR="008212CF" w:rsidRDefault="00A3505E">
      <w:pPr>
        <w:tabs>
          <w:tab w:val="left" w:pos="1985"/>
          <w:tab w:val="left" w:pos="8931"/>
        </w:tabs>
        <w:spacing w:after="60" w:line="288" w:lineRule="auto"/>
        <w:rPr>
          <w:b/>
          <w:sz w:val="24"/>
          <w:lang w:val="en-US"/>
        </w:rPr>
      </w:pPr>
      <w:r>
        <w:rPr>
          <w:b/>
          <w:sz w:val="24"/>
          <w:lang w:val="en-US"/>
        </w:rPr>
        <w:t>E-meeting, Nov 02 – Nov 13, 2020</w:t>
      </w:r>
    </w:p>
    <w:p w:rsidR="008212CF" w:rsidRDefault="00A3505E">
      <w:pPr>
        <w:tabs>
          <w:tab w:val="left" w:pos="1985"/>
          <w:tab w:val="left" w:pos="8931"/>
        </w:tabs>
        <w:spacing w:after="60" w:line="288" w:lineRule="auto"/>
        <w:rPr>
          <w:rFonts w:eastAsia="DengXian"/>
          <w:b/>
          <w:noProof/>
          <w:sz w:val="24"/>
          <w:lang w:eastAsia="en-US"/>
        </w:rPr>
      </w:pPr>
      <w:r>
        <w:rPr>
          <w:rFonts w:eastAsiaTheme="minorEastAsia"/>
          <w:b/>
          <w:noProof/>
          <w:sz w:val="24"/>
          <w:lang w:eastAsia="ko-KR"/>
        </w:rPr>
        <w:t xml:space="preserve"> </w:t>
      </w:r>
    </w:p>
    <w:p w:rsidR="008212CF" w:rsidRDefault="00A3505E">
      <w:pPr>
        <w:tabs>
          <w:tab w:val="left" w:pos="1985"/>
          <w:tab w:val="left" w:pos="8931"/>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sidR="000A00B9">
        <w:rPr>
          <w:rFonts w:ascii="Times New Roman" w:hAnsi="Times New Roman"/>
          <w:noProof/>
          <w:sz w:val="28"/>
          <w:szCs w:val="28"/>
          <w:lang w:val="en-US" w:eastAsia="ko-KR"/>
        </w:rPr>
        <w:t>8.10.2.</w:t>
      </w:r>
      <w:r w:rsidR="00031C9B">
        <w:rPr>
          <w:rFonts w:ascii="Times New Roman" w:hAnsi="Times New Roman"/>
          <w:noProof/>
          <w:sz w:val="28"/>
          <w:szCs w:val="28"/>
          <w:lang w:val="en-US" w:eastAsia="ko-KR"/>
        </w:rPr>
        <w:t>2</w:t>
      </w:r>
      <w:r>
        <w:rPr>
          <w:rFonts w:ascii="Times New Roman" w:hAnsi="Times New Roman"/>
          <w:noProof/>
          <w:sz w:val="28"/>
          <w:szCs w:val="28"/>
          <w:lang w:val="en-US" w:eastAsia="ko-KR"/>
        </w:rPr>
        <w:t xml:space="preserve"> (NR_NTN_solutions-Core)</w:t>
      </w:r>
    </w:p>
    <w:p w:rsidR="008212CF" w:rsidRDefault="00A3505E">
      <w:pPr>
        <w:tabs>
          <w:tab w:val="left" w:pos="1985"/>
          <w:tab w:val="left" w:pos="8931"/>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Electronics Inc.</w:t>
      </w:r>
    </w:p>
    <w:p w:rsidR="008212CF" w:rsidRDefault="00A3505E">
      <w:pPr>
        <w:tabs>
          <w:tab w:val="left" w:pos="1985"/>
        </w:tabs>
        <w:spacing w:after="60" w:line="288" w:lineRule="auto"/>
        <w:ind w:left="2061" w:hangingChars="750" w:hanging="2061"/>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 xml:space="preserve">Discussion on disabling HARQ feedback and uplink retransmission </w:t>
      </w:r>
    </w:p>
    <w:p w:rsidR="008212CF" w:rsidRDefault="00A3505E">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rsidR="008212CF" w:rsidRDefault="00A3505E">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1" w:name="_Ref178064866"/>
    </w:p>
    <w:p w:rsidR="008212CF" w:rsidRDefault="00A3505E">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w:t>
      </w:r>
      <w:r>
        <w:rPr>
          <w:rFonts w:ascii="Times New Roman" w:eastAsia="맑은 고딕" w:hAnsi="Times New Roman"/>
          <w:sz w:val="22"/>
          <w:lang w:eastAsia="ko-KR"/>
        </w:rPr>
        <w:t xml:space="preserve">RAN2#111e meeting, the following agreement was made. </w:t>
      </w:r>
    </w:p>
    <w:tbl>
      <w:tblPr>
        <w:tblStyle w:val="af7"/>
        <w:tblW w:w="0" w:type="auto"/>
        <w:tblLook w:val="04A0" w:firstRow="1" w:lastRow="0" w:firstColumn="1" w:lastColumn="0" w:noHBand="0" w:noVBand="1"/>
      </w:tblPr>
      <w:tblGrid>
        <w:gridCol w:w="9629"/>
      </w:tblGrid>
      <w:tr w:rsidR="008212CF">
        <w:tc>
          <w:tcPr>
            <w:tcW w:w="9629" w:type="dxa"/>
          </w:tcPr>
          <w:p w:rsidR="008212CF" w:rsidRDefault="00A3505E">
            <w:pPr>
              <w:overflowPunct/>
              <w:autoSpaceDE/>
              <w:autoSpaceDN/>
              <w:adjustRightInd/>
              <w:spacing w:after="200" w:line="276" w:lineRule="auto"/>
              <w:contextualSpacing/>
              <w:jc w:val="left"/>
              <w:textAlignment w:val="auto"/>
              <w:rPr>
                <w:rFonts w:ascii="Times New Roman" w:eastAsia="맑은 고딕" w:hAnsi="Times New Roman"/>
                <w:sz w:val="22"/>
                <w:szCs w:val="22"/>
                <w:lang w:eastAsia="ko-KR"/>
              </w:rPr>
            </w:pPr>
            <w:r>
              <w:rPr>
                <w:rFonts w:ascii="Times New Roman" w:hAnsi="Times New Roman"/>
                <w:sz w:val="22"/>
                <w:szCs w:val="22"/>
              </w:rPr>
              <w:t>4. From a RAN2 perspective, for DL, HARQ feedback can be enabled/disabled in Rel-17 NTN, but HARQ processes remain configured. The criteria and decision to enable/disable HARQ feedback is under network control and is signalled to the UE via RRC in a semi-static manner. FFS for UL</w:t>
            </w:r>
          </w:p>
        </w:tc>
      </w:tr>
    </w:tbl>
    <w:p w:rsidR="008212CF" w:rsidRDefault="008212CF">
      <w:pPr>
        <w:jc w:val="left"/>
        <w:rPr>
          <w:rFonts w:ascii="Times New Roman" w:eastAsia="맑은 고딕" w:hAnsi="Times New Roman"/>
          <w:sz w:val="22"/>
          <w:lang w:eastAsia="ko-KR"/>
        </w:rPr>
      </w:pPr>
    </w:p>
    <w:p w:rsidR="008212CF" w:rsidRDefault="00A3505E">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this contribution, we show </w:t>
      </w:r>
      <w:r>
        <w:rPr>
          <w:rFonts w:ascii="Times New Roman" w:eastAsia="맑은 고딕" w:hAnsi="Times New Roman"/>
          <w:sz w:val="22"/>
          <w:lang w:eastAsia="ko-KR"/>
        </w:rPr>
        <w:t xml:space="preserve">our views on the remaining issue on disabling the HARQ feedback and uplink retransmission. </w:t>
      </w:r>
    </w:p>
    <w:p w:rsidR="008212CF" w:rsidRDefault="00A3505E">
      <w:pPr>
        <w:pStyle w:val="1"/>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rsidR="008212CF" w:rsidRDefault="00A3505E">
      <w:pPr>
        <w:pStyle w:val="2"/>
        <w:rPr>
          <w:rFonts w:ascii="Times New Roman" w:eastAsia="맑은 고딕" w:hAnsi="Times New Roman" w:cs="Times New Roman"/>
          <w:lang w:eastAsia="ko-KR"/>
        </w:rPr>
      </w:pPr>
      <w:r>
        <w:rPr>
          <w:rFonts w:ascii="Times New Roman" w:eastAsia="맑은 고딕" w:hAnsi="Times New Roman" w:cs="Times New Roman" w:hint="eastAsia"/>
          <w:lang w:eastAsia="ko-KR"/>
        </w:rPr>
        <w:t>Downlink</w:t>
      </w:r>
    </w:p>
    <w:p w:rsidR="008212CF" w:rsidRDefault="00A3505E">
      <w:pPr>
        <w:pStyle w:val="3"/>
        <w:rPr>
          <w:rFonts w:ascii="Times New Roman" w:eastAsia="맑은 고딕" w:hAnsi="Times New Roman" w:cs="Times New Roman"/>
          <w:lang w:eastAsia="ko-KR"/>
        </w:rPr>
      </w:pPr>
      <w:r>
        <w:rPr>
          <w:rFonts w:ascii="Times New Roman" w:hAnsi="Times New Roman" w:cs="Times New Roman"/>
        </w:rPr>
        <w:t>Enabling/disabling downlink</w:t>
      </w:r>
      <w:r>
        <w:rPr>
          <w:rFonts w:ascii="Times New Roman" w:eastAsia="맑은 고딕" w:hAnsi="Times New Roman" w:cs="Times New Roman"/>
          <w:lang w:eastAsia="ko-KR"/>
        </w:rPr>
        <w:t xml:space="preserve"> HARQ feedback</w:t>
      </w:r>
    </w:p>
    <w:p w:rsidR="008212CF" w:rsidRDefault="00A3505E">
      <w:pPr>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In RAN2#111e meeting, it was discussed whether the disabling HARQ feedback is configured per UE or per HARQ process. However, it is not concluded yet. </w:t>
      </w:r>
    </w:p>
    <w:p w:rsidR="008212CF" w:rsidRDefault="00A3505E">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The </w:t>
      </w:r>
      <w:r>
        <w:rPr>
          <w:rFonts w:ascii="Times New Roman" w:eastAsia="맑은 고딕" w:hAnsi="Times New Roman"/>
          <w:sz w:val="22"/>
          <w:szCs w:val="22"/>
          <w:lang w:eastAsia="ko-KR"/>
        </w:rPr>
        <w:t>‘per UE’ configuration is beneficial when all HARQ processes are configured with HARQ feedback disabled. If any one of HARQ process needs to be configured with HARQ feedback enabled, the ‘per UE’ configuration cannot be used.</w:t>
      </w:r>
    </w:p>
    <w:p w:rsidR="008212CF" w:rsidRDefault="00A3505E">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We think it is very rare case that all HARQ processes are </w:t>
      </w:r>
      <w:r>
        <w:rPr>
          <w:rFonts w:ascii="Times New Roman" w:eastAsia="맑은 고딕" w:hAnsi="Times New Roman"/>
          <w:sz w:val="22"/>
          <w:szCs w:val="22"/>
          <w:lang w:eastAsia="ko-KR"/>
        </w:rPr>
        <w:t>configured with HARQ feedback disabled. Even if some services require disabled HARQ feedback, it is very likely that at least one other service or control signalling require HARQ feedback.</w:t>
      </w:r>
    </w:p>
    <w:p w:rsidR="008212CF" w:rsidRDefault="00A3505E">
      <w:pPr>
        <w:rPr>
          <w:rFonts w:ascii="Times New Roman" w:eastAsia="맑은 고딕" w:hAnsi="Times New Roman"/>
          <w:sz w:val="22"/>
          <w:szCs w:val="22"/>
          <w:lang w:eastAsia="ko-KR"/>
        </w:rPr>
      </w:pPr>
      <w:r>
        <w:rPr>
          <w:rFonts w:ascii="Times New Roman" w:eastAsia="맑은 고딕" w:hAnsi="Times New Roman"/>
          <w:sz w:val="22"/>
          <w:szCs w:val="22"/>
          <w:lang w:eastAsia="ko-KR"/>
        </w:rPr>
        <w:t>In addition, RAN1 discussed the same issue and made an agreement as follows.</w:t>
      </w:r>
    </w:p>
    <w:tbl>
      <w:tblPr>
        <w:tblStyle w:val="af7"/>
        <w:tblW w:w="0" w:type="auto"/>
        <w:tblLook w:val="04A0" w:firstRow="1" w:lastRow="0" w:firstColumn="1" w:lastColumn="0" w:noHBand="0" w:noVBand="1"/>
      </w:tblPr>
      <w:tblGrid>
        <w:gridCol w:w="9629"/>
      </w:tblGrid>
      <w:tr w:rsidR="008212CF">
        <w:tc>
          <w:tcPr>
            <w:tcW w:w="9629" w:type="dxa"/>
          </w:tcPr>
          <w:p w:rsidR="008212CF" w:rsidRDefault="00A3505E">
            <w:pPr>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Enabling/disabling on HARQ feedback for downlink transmission should be at least configurable per HARQ process via UE specific RRC signaling.</w:t>
            </w:r>
          </w:p>
        </w:tc>
      </w:tr>
    </w:tbl>
    <w:p w:rsidR="008212CF" w:rsidRDefault="008212CF">
      <w:pPr>
        <w:rPr>
          <w:rFonts w:ascii="Times New Roman" w:eastAsia="맑은 고딕" w:hAnsi="Times New Roman"/>
          <w:sz w:val="22"/>
          <w:szCs w:val="22"/>
          <w:lang w:eastAsia="ko-KR"/>
        </w:rPr>
      </w:pPr>
    </w:p>
    <w:p w:rsidR="008212CF" w:rsidRDefault="00A3505E">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Considering </w:t>
      </w:r>
      <w:r>
        <w:rPr>
          <w:rFonts w:ascii="Times New Roman" w:eastAsia="맑은 고딕" w:hAnsi="Times New Roman"/>
          <w:sz w:val="22"/>
          <w:szCs w:val="22"/>
          <w:lang w:eastAsia="ko-KR"/>
        </w:rPr>
        <w:t xml:space="preserve">the </w:t>
      </w:r>
      <w:r>
        <w:rPr>
          <w:rFonts w:ascii="Times New Roman" w:eastAsia="맑은 고딕" w:hAnsi="Times New Roman" w:hint="eastAsia"/>
          <w:sz w:val="22"/>
          <w:szCs w:val="22"/>
          <w:lang w:eastAsia="ko-KR"/>
        </w:rPr>
        <w:t xml:space="preserve">above discussion, the benefit of </w:t>
      </w:r>
      <w:r>
        <w:rPr>
          <w:rFonts w:ascii="Times New Roman" w:eastAsia="맑은 고딕" w:hAnsi="Times New Roman"/>
          <w:sz w:val="22"/>
          <w:szCs w:val="22"/>
          <w:lang w:eastAsia="ko-KR"/>
        </w:rPr>
        <w:t xml:space="preserve">‘per UE’ configuration is marginal, and we think ‘per HARQ process’ configuration is sufficient. </w:t>
      </w:r>
    </w:p>
    <w:p w:rsidR="008212CF" w:rsidRDefault="00A3505E">
      <w:pPr>
        <w:rPr>
          <w:rFonts w:ascii="Times New Roman" w:eastAsia="맑은 고딕" w:hAnsi="Times New Roman"/>
          <w:b/>
          <w:sz w:val="22"/>
          <w:szCs w:val="22"/>
          <w:lang w:eastAsia="ko-KR"/>
        </w:rPr>
      </w:pPr>
      <w:r>
        <w:rPr>
          <w:rFonts w:ascii="Times New Roman" w:eastAsia="맑은 고딕" w:hAnsi="Times New Roman" w:hint="eastAsia"/>
          <w:b/>
          <w:sz w:val="22"/>
          <w:szCs w:val="22"/>
          <w:lang w:eastAsia="ko-KR"/>
        </w:rPr>
        <w:t xml:space="preserve">Proposal 1. </w:t>
      </w:r>
      <w:r>
        <w:rPr>
          <w:rFonts w:ascii="Times New Roman" w:eastAsia="맑은 고딕" w:hAnsi="Times New Roman"/>
          <w:b/>
          <w:sz w:val="22"/>
          <w:szCs w:val="22"/>
          <w:lang w:eastAsia="ko-KR"/>
        </w:rPr>
        <w:t>Only per HARQ process configuration should be supported for disabling HARQ feedback.</w:t>
      </w:r>
    </w:p>
    <w:p w:rsidR="008212CF" w:rsidRDefault="008212CF">
      <w:pPr>
        <w:rPr>
          <w:rFonts w:ascii="Times New Roman" w:eastAsia="맑은 고딕" w:hAnsi="Times New Roman"/>
          <w:lang w:val="en-US" w:eastAsia="ko-KR"/>
        </w:rPr>
      </w:pPr>
    </w:p>
    <w:p w:rsidR="008212CF" w:rsidRDefault="00A3505E">
      <w:pPr>
        <w:pStyle w:val="3"/>
        <w:rPr>
          <w:rFonts w:ascii="Times New Roman" w:eastAsia="맑은 고딕" w:hAnsi="Times New Roman" w:cs="Times New Roman"/>
          <w:lang w:eastAsia="ko-KR"/>
        </w:rPr>
      </w:pPr>
      <w:r>
        <w:rPr>
          <w:rFonts w:ascii="Times New Roman" w:hAnsi="Times New Roman" w:cs="Times New Roman"/>
        </w:rPr>
        <w:t>Handling</w:t>
      </w:r>
      <w:r>
        <w:rPr>
          <w:rFonts w:ascii="Times New Roman" w:eastAsia="맑은 고딕" w:hAnsi="Times New Roman" w:cs="Times New Roman" w:hint="eastAsia"/>
          <w:lang w:eastAsia="ko-KR"/>
        </w:rPr>
        <w:t xml:space="preserve"> of the </w:t>
      </w:r>
      <w:r>
        <w:rPr>
          <w:rFonts w:ascii="Times New Roman" w:eastAsia="맑은 고딕" w:hAnsi="Times New Roman" w:cs="Times New Roman"/>
          <w:lang w:eastAsia="ko-KR"/>
        </w:rPr>
        <w:t>DRX</w:t>
      </w:r>
      <w:r>
        <w:rPr>
          <w:rFonts w:ascii="Times New Roman" w:eastAsia="맑은 고딕" w:hAnsi="Times New Roman" w:cs="Times New Roman"/>
          <w:i/>
          <w:lang w:eastAsia="ko-KR"/>
        </w:rPr>
        <w:t xml:space="preserve"> </w:t>
      </w:r>
      <w:r>
        <w:rPr>
          <w:rFonts w:ascii="Times New Roman" w:eastAsia="맑은 고딕" w:hAnsi="Times New Roman" w:cs="Times New Roman"/>
          <w:lang w:eastAsia="ko-KR"/>
        </w:rPr>
        <w:t>for HARQ process with HARQ feedback disabled</w:t>
      </w:r>
    </w:p>
    <w:p w:rsidR="00A96F25" w:rsidRDefault="00A3505E">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When the UE </w:t>
      </w:r>
      <w:r>
        <w:rPr>
          <w:rFonts w:ascii="Times New Roman" w:eastAsia="맑은 고딕" w:hAnsi="Times New Roman"/>
          <w:sz w:val="22"/>
          <w:lang w:eastAsia="ko-KR"/>
        </w:rPr>
        <w:t>receives</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 xml:space="preserve">the downlink assignment using a HARQ process whose HARQ feedback is disabled, the UE should </w:t>
      </w:r>
      <w:r w:rsidRPr="007D1DCA">
        <w:rPr>
          <w:rFonts w:ascii="Times New Roman" w:eastAsia="맑은 고딕" w:hAnsi="Times New Roman"/>
          <w:sz w:val="22"/>
          <w:lang w:eastAsia="ko-KR"/>
        </w:rPr>
        <w:t xml:space="preserve">not </w:t>
      </w:r>
      <w:r w:rsidR="00A96F25">
        <w:rPr>
          <w:rFonts w:ascii="Times New Roman" w:eastAsia="맑은 고딕" w:hAnsi="Times New Roman"/>
          <w:sz w:val="22"/>
          <w:lang w:eastAsia="ko-KR"/>
        </w:rPr>
        <w:t>wait for drx-HARQ-RTT-TimerDL to monitor the PDCCH because the network would not transmit the downlink retransmission based on the HARQ feedback.</w:t>
      </w:r>
    </w:p>
    <w:p w:rsidR="008212CF" w:rsidRDefault="00A3505E">
      <w:pPr>
        <w:jc w:val="left"/>
        <w:rPr>
          <w:rFonts w:ascii="Times New Roman" w:eastAsia="맑은 고딕" w:hAnsi="Times New Roman"/>
          <w:sz w:val="22"/>
          <w:lang w:eastAsia="ko-KR"/>
        </w:rPr>
      </w:pPr>
      <w:r>
        <w:rPr>
          <w:rFonts w:ascii="Times New Roman" w:eastAsia="맑은 고딕" w:hAnsi="Times New Roman" w:hint="eastAsia"/>
          <w:sz w:val="22"/>
          <w:lang w:eastAsia="ko-KR"/>
        </w:rPr>
        <w:lastRenderedPageBreak/>
        <w:t>H</w:t>
      </w:r>
      <w:r>
        <w:rPr>
          <w:rFonts w:ascii="Times New Roman" w:eastAsia="맑은 고딕" w:hAnsi="Times New Roman"/>
          <w:sz w:val="22"/>
          <w:lang w:eastAsia="ko-KR"/>
        </w:rPr>
        <w:t xml:space="preserve">owever, according to TS 38.331, the drx-HARQ-RTT-TimerDL is mandatorily configured in DRX-config IE. It means that drx-HARQ-RTT-TimerDL is always configured regardless of whether the HARQ feedback is disabled for a HARQ process. </w:t>
      </w:r>
    </w:p>
    <w:p w:rsidR="008212CF" w:rsidRDefault="00A3505E">
      <w:pPr>
        <w:jc w:val="left"/>
        <w:rPr>
          <w:rFonts w:ascii="Times New Roman" w:eastAsia="맑은 고딕" w:hAnsi="Times New Roman"/>
          <w:sz w:val="22"/>
          <w:lang w:eastAsia="ko-KR"/>
        </w:rPr>
      </w:pPr>
      <w:r>
        <w:rPr>
          <w:rFonts w:ascii="Times New Roman" w:eastAsia="맑은 고딕" w:hAnsi="Times New Roman"/>
          <w:sz w:val="22"/>
          <w:lang w:eastAsia="ko-KR"/>
        </w:rPr>
        <w:t xml:space="preserve">In order not to </w:t>
      </w:r>
      <w:r w:rsidR="00A96F25">
        <w:rPr>
          <w:rFonts w:ascii="Times New Roman" w:eastAsia="맑은 고딕" w:hAnsi="Times New Roman"/>
          <w:sz w:val="22"/>
          <w:lang w:eastAsia="ko-KR"/>
        </w:rPr>
        <w:t xml:space="preserve">monitor the PDCCH during </w:t>
      </w:r>
      <w:r>
        <w:rPr>
          <w:rFonts w:ascii="Times New Roman" w:eastAsia="맑은 고딕" w:hAnsi="Times New Roman"/>
          <w:sz w:val="22"/>
          <w:lang w:eastAsia="ko-KR"/>
        </w:rPr>
        <w:t>the drx-HARQ-RTT-TimerDL for a HARQ process with HARQ feedback disabled, the UE should consider the value of drx-HARQ-RTT-TimerDL as ‘0’ if the downlink assignment is received for a HARQ process with the HARQ feedback disabled.</w:t>
      </w:r>
    </w:p>
    <w:p w:rsidR="008212CF" w:rsidRDefault="00A3505E">
      <w:pPr>
        <w:jc w:val="left"/>
        <w:rPr>
          <w:rFonts w:ascii="Times New Roman" w:eastAsia="맑은 고딕" w:hAnsi="Times New Roman"/>
          <w:b/>
          <w:sz w:val="22"/>
          <w:lang w:eastAsia="ko-KR"/>
        </w:rPr>
      </w:pPr>
      <w:r>
        <w:rPr>
          <w:rFonts w:ascii="Times New Roman" w:eastAsia="맑은 고딕" w:hAnsi="Times New Roman"/>
          <w:b/>
          <w:sz w:val="22"/>
          <w:lang w:eastAsia="ko-KR"/>
        </w:rPr>
        <w:t>Proposal 2. The UE should consider the value of drx-HARQ-RTT-TimerDL as ‘0’ if the downlink assignment is received for a HARQ process with the HARQ feedback disabled.</w:t>
      </w:r>
    </w:p>
    <w:p w:rsidR="008212CF" w:rsidRDefault="008212CF">
      <w:pPr>
        <w:jc w:val="left"/>
        <w:rPr>
          <w:rFonts w:ascii="Times New Roman" w:eastAsia="맑은 고딕" w:hAnsi="Times New Roman"/>
          <w:sz w:val="22"/>
          <w:lang w:eastAsia="ko-KR"/>
        </w:rPr>
      </w:pPr>
    </w:p>
    <w:p w:rsidR="008212CF" w:rsidRDefault="00A3505E">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Even if the UE </w:t>
      </w:r>
      <w:r>
        <w:rPr>
          <w:rFonts w:ascii="Times New Roman" w:eastAsia="맑은 고딕" w:hAnsi="Times New Roman"/>
          <w:sz w:val="22"/>
          <w:lang w:eastAsia="ko-KR"/>
        </w:rPr>
        <w:t>receives</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 xml:space="preserve">the downlink assignment for a HARQ process with the HARQ feedback disabled, the UE can receive blind HARQ retransmission for </w:t>
      </w:r>
      <w:r w:rsidR="00E642FE">
        <w:rPr>
          <w:rFonts w:ascii="Times New Roman" w:eastAsia="맑은 고딕" w:hAnsi="Times New Roman"/>
          <w:sz w:val="22"/>
          <w:lang w:eastAsia="ko-KR"/>
        </w:rPr>
        <w:t>downlink</w:t>
      </w:r>
      <w:r>
        <w:rPr>
          <w:rFonts w:ascii="Times New Roman" w:eastAsia="맑은 고딕" w:hAnsi="Times New Roman"/>
          <w:sz w:val="22"/>
          <w:lang w:eastAsia="ko-KR"/>
        </w:rPr>
        <w:t>. Considering this, UE should monitor the PDCCH after receiving downlink assignment.</w:t>
      </w:r>
    </w:p>
    <w:p w:rsidR="008212CF" w:rsidRDefault="00A3505E">
      <w:pPr>
        <w:jc w:val="left"/>
        <w:rPr>
          <w:rFonts w:ascii="Times New Roman" w:eastAsia="맑은 고딕" w:hAnsi="Times New Roman"/>
          <w:sz w:val="22"/>
          <w:lang w:eastAsia="ko-KR"/>
        </w:rPr>
      </w:pPr>
      <w:r>
        <w:rPr>
          <w:rFonts w:ascii="Times New Roman" w:eastAsia="맑은 고딕" w:hAnsi="Times New Roman"/>
          <w:sz w:val="22"/>
          <w:lang w:eastAsia="ko-KR"/>
        </w:rPr>
        <w:t xml:space="preserve">In order to allow the UE to monitor the PDCCH for the blind HARQ retransmission, two options can be considered. One is that the UE starts the drx-RetranmissionTimerDL. Another is that the UE starts the drx-InactivityTimer. We think that both options can work. However, considering that the blind HARQ retransmission is a kind of the retransmission, it would be better to start drx-RetranmissionTimerDL to monitor the PDCCH for the blind HARQ retransmission. </w:t>
      </w:r>
    </w:p>
    <w:p w:rsidR="008212CF" w:rsidRDefault="00A3505E">
      <w:pPr>
        <w:jc w:val="left"/>
        <w:rPr>
          <w:rFonts w:ascii="Times New Roman" w:eastAsia="맑은 고딕" w:hAnsi="Times New Roman"/>
          <w:b/>
          <w:sz w:val="22"/>
          <w:lang w:eastAsia="ko-KR"/>
        </w:rPr>
      </w:pPr>
      <w:r>
        <w:rPr>
          <w:rFonts w:ascii="Times New Roman" w:eastAsia="맑은 고딕" w:hAnsi="Times New Roman"/>
          <w:b/>
          <w:sz w:val="22"/>
          <w:lang w:eastAsia="ko-KR"/>
        </w:rPr>
        <w:t>Proposal 3. The UE starts the drx-RetransmissionTimerDL immediately when the downlink assignment is received for a HARQ process with the HARQ feedback disabled.</w:t>
      </w:r>
    </w:p>
    <w:p w:rsidR="008212CF" w:rsidRDefault="008212CF">
      <w:pPr>
        <w:rPr>
          <w:rFonts w:ascii="Times New Roman" w:eastAsia="맑은 고딕" w:hAnsi="Times New Roman"/>
          <w:lang w:eastAsia="ko-KR"/>
        </w:rPr>
      </w:pPr>
    </w:p>
    <w:p w:rsidR="008212CF" w:rsidRDefault="00A3505E">
      <w:pPr>
        <w:pStyle w:val="2"/>
        <w:rPr>
          <w:rFonts w:ascii="Times New Roman" w:eastAsia="맑은 고딕" w:hAnsi="Times New Roman" w:cs="Times New Roman"/>
          <w:lang w:eastAsia="ko-KR"/>
        </w:rPr>
      </w:pPr>
      <w:r>
        <w:rPr>
          <w:rFonts w:ascii="Times New Roman" w:eastAsia="맑은 고딕" w:hAnsi="Times New Roman" w:cs="Times New Roman" w:hint="eastAsia"/>
          <w:lang w:eastAsia="ko-KR"/>
        </w:rPr>
        <w:t>Uplink</w:t>
      </w:r>
    </w:p>
    <w:p w:rsidR="008212CF" w:rsidRDefault="00A3505E">
      <w:pPr>
        <w:pStyle w:val="3"/>
        <w:rPr>
          <w:rFonts w:ascii="Times New Roman" w:eastAsia="맑은 고딕" w:hAnsi="Times New Roman" w:cs="Times New Roman"/>
          <w:lang w:eastAsia="ko-KR"/>
        </w:rPr>
      </w:pPr>
      <w:r>
        <w:rPr>
          <w:rFonts w:ascii="Times New Roman" w:hAnsi="Times New Roman" w:cs="Times New Roman"/>
        </w:rPr>
        <w:t>Enabling/disabling</w:t>
      </w:r>
      <w:r>
        <w:rPr>
          <w:rFonts w:ascii="Times New Roman" w:eastAsia="맑은 고딕" w:hAnsi="Times New Roman" w:cs="Times New Roman"/>
          <w:lang w:eastAsia="ko-KR"/>
        </w:rPr>
        <w:t xml:space="preserve"> retransmission</w:t>
      </w:r>
    </w:p>
    <w:p w:rsidR="008212CF" w:rsidRDefault="00A3505E">
      <w:pPr>
        <w:rPr>
          <w:rFonts w:ascii="Times New Roman" w:eastAsia="맑은 고딕" w:hAnsi="Times New Roman"/>
          <w:sz w:val="22"/>
          <w:szCs w:val="22"/>
          <w:lang w:eastAsia="ko-KR"/>
        </w:rPr>
      </w:pPr>
      <w:r>
        <w:rPr>
          <w:rFonts w:ascii="Times New Roman" w:eastAsia="맑은 고딕" w:hAnsi="Times New Roman"/>
          <w:sz w:val="22"/>
          <w:szCs w:val="22"/>
          <w:lang w:eastAsia="ko-KR"/>
        </w:rPr>
        <w:t>I</w:t>
      </w:r>
      <w:r>
        <w:rPr>
          <w:rFonts w:ascii="Times New Roman" w:eastAsia="맑은 고딕" w:hAnsi="Times New Roman" w:hint="eastAsia"/>
          <w:sz w:val="22"/>
          <w:szCs w:val="22"/>
          <w:lang w:eastAsia="ko-KR"/>
        </w:rPr>
        <w:t xml:space="preserve">n </w:t>
      </w:r>
      <w:r>
        <w:rPr>
          <w:rFonts w:ascii="Times New Roman" w:eastAsia="맑은 고딕" w:hAnsi="Times New Roman"/>
          <w:sz w:val="22"/>
          <w:szCs w:val="22"/>
          <w:lang w:eastAsia="ko-KR"/>
        </w:rPr>
        <w:t xml:space="preserve">SI phase, it was agreed that the disabling retransmission should be supported in order to prevent the HARQ stalling problem, and the following text is captured in TS38.821. </w:t>
      </w:r>
    </w:p>
    <w:tbl>
      <w:tblPr>
        <w:tblStyle w:val="af7"/>
        <w:tblW w:w="0" w:type="auto"/>
        <w:tblLook w:val="04A0" w:firstRow="1" w:lastRow="0" w:firstColumn="1" w:lastColumn="0" w:noHBand="0" w:noVBand="1"/>
      </w:tblPr>
      <w:tblGrid>
        <w:gridCol w:w="9629"/>
      </w:tblGrid>
      <w:tr w:rsidR="008212CF">
        <w:tc>
          <w:tcPr>
            <w:tcW w:w="9629" w:type="dxa"/>
          </w:tcPr>
          <w:p w:rsidR="008212CF" w:rsidRDefault="00A3505E">
            <w:pPr>
              <w:rPr>
                <w:rFonts w:ascii="Times New Roman" w:eastAsia="맑은 고딕" w:hAnsi="Times New Roman"/>
                <w:sz w:val="22"/>
                <w:szCs w:val="22"/>
                <w:lang w:eastAsia="ko-KR"/>
              </w:rPr>
            </w:pPr>
            <w:r>
              <w:rPr>
                <w:rFonts w:ascii="Times New Roman" w:eastAsia="맑은 고딕" w:hAnsi="Times New Roman"/>
                <w:sz w:val="22"/>
                <w:szCs w:val="22"/>
                <w:lang w:eastAsia="ko-KR"/>
              </w:rPr>
              <w:t>Enabling / disabling of HARQ uplink retransmission should be configurable per UE or per HARQ process. The LCP impact caused by disabling the HARQ uplink retransmission configuration and its impact on UE's uplink transmission should be discussed in the work item phase.</w:t>
            </w:r>
          </w:p>
        </w:tc>
      </w:tr>
    </w:tbl>
    <w:p w:rsidR="008212CF" w:rsidRDefault="008212CF">
      <w:pPr>
        <w:rPr>
          <w:rFonts w:ascii="Times New Roman" w:eastAsia="맑은 고딕" w:hAnsi="Times New Roman"/>
          <w:sz w:val="22"/>
          <w:szCs w:val="22"/>
          <w:lang w:eastAsia="ko-KR"/>
        </w:rPr>
      </w:pPr>
    </w:p>
    <w:p w:rsidR="008212CF" w:rsidRDefault="00A3505E">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We think </w:t>
      </w:r>
      <w:r>
        <w:rPr>
          <w:rFonts w:ascii="Times New Roman" w:eastAsia="맑은 고딕" w:hAnsi="Times New Roman"/>
          <w:sz w:val="22"/>
          <w:szCs w:val="22"/>
          <w:lang w:eastAsia="ko-KR"/>
        </w:rPr>
        <w:t>that</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 xml:space="preserve">RAN2 should follow the agreement made in SI phase on the disabling retransmission not to waste time on deciding whether to allow the disabling retransmission again. Thus, we propose that disabling retransmission should be supported. </w:t>
      </w:r>
    </w:p>
    <w:p w:rsidR="008212CF" w:rsidRDefault="00A3505E">
      <w:pPr>
        <w:rPr>
          <w:rFonts w:ascii="Times New Roman" w:eastAsia="맑은 고딕" w:hAnsi="Times New Roman"/>
          <w:b/>
          <w:sz w:val="22"/>
          <w:szCs w:val="22"/>
          <w:lang w:eastAsia="ko-KR"/>
        </w:rPr>
      </w:pPr>
      <w:r>
        <w:rPr>
          <w:rFonts w:ascii="Times New Roman" w:eastAsia="맑은 고딕" w:hAnsi="Times New Roman"/>
          <w:b/>
          <w:sz w:val="22"/>
          <w:szCs w:val="22"/>
          <w:lang w:eastAsia="ko-KR"/>
        </w:rPr>
        <w:t>Proposal 4. The disabling retransmission should be supported.</w:t>
      </w:r>
    </w:p>
    <w:p w:rsidR="008212CF" w:rsidRDefault="008212CF">
      <w:pPr>
        <w:rPr>
          <w:rFonts w:ascii="Times New Roman" w:eastAsia="맑은 고딕" w:hAnsi="Times New Roman"/>
          <w:sz w:val="22"/>
          <w:szCs w:val="22"/>
          <w:lang w:eastAsia="ko-KR"/>
        </w:rPr>
      </w:pPr>
    </w:p>
    <w:p w:rsidR="008212CF" w:rsidRDefault="00A3505E">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If the above proposal is agreeable, R</w:t>
      </w:r>
      <w:r>
        <w:rPr>
          <w:rFonts w:ascii="Times New Roman" w:eastAsia="맑은 고딕" w:hAnsi="Times New Roman"/>
          <w:sz w:val="22"/>
          <w:szCs w:val="22"/>
          <w:lang w:eastAsia="ko-KR"/>
        </w:rPr>
        <w:t>AN2 should discuss whether the disabling retransmission is configured per UE or per HARQ process.</w:t>
      </w:r>
    </w:p>
    <w:p w:rsidR="008212CF" w:rsidRDefault="00A3505E">
      <w:pPr>
        <w:rPr>
          <w:rFonts w:ascii="Times New Roman" w:eastAsia="맑은 고딕" w:hAnsi="Times New Roman"/>
          <w:sz w:val="22"/>
          <w:szCs w:val="22"/>
          <w:lang w:eastAsia="ko-KR"/>
        </w:rPr>
      </w:pPr>
      <w:r>
        <w:rPr>
          <w:rFonts w:ascii="Times New Roman" w:eastAsia="맑은 고딕" w:hAnsi="Times New Roman"/>
          <w:sz w:val="22"/>
          <w:szCs w:val="22"/>
          <w:lang w:eastAsia="ko-KR"/>
        </w:rPr>
        <w:t>In our view, per HARQ process configuration should be sufficient similar to HARQ feedback case. I</w:t>
      </w:r>
      <w:r>
        <w:rPr>
          <w:rFonts w:ascii="Times New Roman" w:eastAsia="맑은 고딕" w:hAnsi="Times New Roman" w:hint="eastAsia"/>
          <w:sz w:val="22"/>
          <w:szCs w:val="22"/>
          <w:lang w:eastAsia="ko-KR"/>
        </w:rPr>
        <w:t xml:space="preserve">t is very rare case that all HARQ processes are </w:t>
      </w:r>
      <w:r>
        <w:rPr>
          <w:rFonts w:ascii="Times New Roman" w:eastAsia="맑은 고딕" w:hAnsi="Times New Roman"/>
          <w:sz w:val="22"/>
          <w:szCs w:val="22"/>
          <w:lang w:eastAsia="ko-KR"/>
        </w:rPr>
        <w:t>configured with retransmission disabled, and thus the gain of per UE configuration is marginal.</w:t>
      </w:r>
    </w:p>
    <w:p w:rsidR="008212CF" w:rsidRDefault="00A3505E">
      <w:pPr>
        <w:rPr>
          <w:rFonts w:ascii="Times New Roman" w:eastAsia="맑은 고딕" w:hAnsi="Times New Roman"/>
          <w:b/>
          <w:sz w:val="22"/>
          <w:szCs w:val="22"/>
          <w:lang w:eastAsia="ko-KR"/>
        </w:rPr>
      </w:pPr>
      <w:r>
        <w:rPr>
          <w:rFonts w:ascii="Times New Roman" w:eastAsia="맑은 고딕" w:hAnsi="Times New Roman" w:hint="eastAsia"/>
          <w:b/>
          <w:sz w:val="22"/>
          <w:szCs w:val="22"/>
          <w:lang w:eastAsia="ko-KR"/>
        </w:rPr>
        <w:t xml:space="preserve">Proposal </w:t>
      </w:r>
      <w:r>
        <w:rPr>
          <w:rFonts w:ascii="Times New Roman" w:eastAsia="맑은 고딕" w:hAnsi="Times New Roman"/>
          <w:b/>
          <w:sz w:val="22"/>
          <w:szCs w:val="22"/>
          <w:lang w:eastAsia="ko-KR"/>
        </w:rPr>
        <w:t>5</w:t>
      </w:r>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Only per HARQ process configuration should be supported for disabling retransmission.</w:t>
      </w:r>
    </w:p>
    <w:p w:rsidR="008212CF" w:rsidRDefault="008212CF">
      <w:pPr>
        <w:rPr>
          <w:rFonts w:ascii="Times New Roman" w:eastAsia="맑은 고딕" w:hAnsi="Times New Roman"/>
          <w:b/>
          <w:sz w:val="22"/>
          <w:szCs w:val="22"/>
          <w:lang w:eastAsia="ko-KR"/>
        </w:rPr>
      </w:pPr>
    </w:p>
    <w:p w:rsidR="008212CF" w:rsidRDefault="00A3505E">
      <w:pPr>
        <w:pStyle w:val="3"/>
        <w:rPr>
          <w:rFonts w:ascii="Times New Roman" w:eastAsia="맑은 고딕" w:hAnsi="Times New Roman" w:cs="Times New Roman"/>
          <w:lang w:eastAsia="ko-KR"/>
        </w:rPr>
      </w:pPr>
      <w:r>
        <w:rPr>
          <w:rFonts w:ascii="Times New Roman" w:eastAsia="맑은 고딕" w:hAnsi="Times New Roman" w:cs="Times New Roman"/>
          <w:lang w:eastAsia="ko-KR"/>
        </w:rPr>
        <w:t>Enhancement of LCP</w:t>
      </w:r>
    </w:p>
    <w:p w:rsidR="008212CF" w:rsidRDefault="00A3505E">
      <w:pPr>
        <w:rPr>
          <w:rFonts w:ascii="Times New Roman" w:eastAsia="맑은 고딕" w:hAnsi="Times New Roman"/>
          <w:sz w:val="22"/>
          <w:szCs w:val="22"/>
          <w:lang w:eastAsia="ko-KR"/>
        </w:rPr>
      </w:pPr>
      <w:r>
        <w:rPr>
          <w:rFonts w:ascii="Times New Roman" w:eastAsia="맑은 고딕" w:hAnsi="Times New Roman"/>
          <w:sz w:val="22"/>
          <w:szCs w:val="22"/>
          <w:lang w:eastAsia="ko-KR"/>
        </w:rPr>
        <w:t>T</w:t>
      </w:r>
      <w:r>
        <w:rPr>
          <w:rFonts w:ascii="Times New Roman" w:eastAsia="맑은 고딕" w:hAnsi="Times New Roman" w:hint="eastAsia"/>
          <w:sz w:val="22"/>
          <w:szCs w:val="22"/>
          <w:lang w:eastAsia="ko-KR"/>
        </w:rPr>
        <w:t xml:space="preserve">he delay-sensitive service should be associated with </w:t>
      </w:r>
      <w:r>
        <w:rPr>
          <w:rFonts w:ascii="Times New Roman" w:eastAsia="맑은 고딕" w:hAnsi="Times New Roman"/>
          <w:sz w:val="22"/>
          <w:szCs w:val="22"/>
          <w:lang w:eastAsia="ko-KR"/>
        </w:rPr>
        <w:t xml:space="preserve">the HARQ process with retransmission disabled due to large propagation delay. In order to restrict the transmission of the delay-sensitive traffic on the HARQ process with retransmission disabled, a new LCP restriction should be introduced. </w:t>
      </w:r>
    </w:p>
    <w:p w:rsidR="008212CF" w:rsidRDefault="00A3505E">
      <w:pPr>
        <w:rPr>
          <w:rFonts w:ascii="Times New Roman" w:eastAsia="맑은 고딕" w:hAnsi="Times New Roman"/>
          <w:sz w:val="22"/>
          <w:szCs w:val="22"/>
          <w:lang w:eastAsia="ko-KR"/>
        </w:rPr>
      </w:pPr>
      <w:r>
        <w:rPr>
          <w:rFonts w:ascii="Times New Roman" w:eastAsia="맑은 고딕" w:hAnsi="Times New Roman"/>
          <w:sz w:val="22"/>
          <w:szCs w:val="22"/>
          <w:lang w:eastAsia="ko-KR"/>
        </w:rPr>
        <w:lastRenderedPageBreak/>
        <w:t xml:space="preserve">More specifically, the network configures whether the data of each logical channel is allowed to be transmitted on the HARQ process with retransmission disabled. If the UE receives an uplink grant associated with a HARQ process with retransmission disabled, the UE generates a MAC PDU only including the data of logical channels that are allowed to be transmitted on the HARQ process with retransmission disabled. </w:t>
      </w:r>
    </w:p>
    <w:p w:rsidR="008212CF" w:rsidRDefault="00A3505E">
      <w:pPr>
        <w:rPr>
          <w:rFonts w:ascii="Times New Roman" w:eastAsia="맑은 고딕" w:hAnsi="Times New Roman"/>
          <w:b/>
          <w:sz w:val="22"/>
          <w:szCs w:val="22"/>
          <w:lang w:val="en-US" w:eastAsia="ko-KR"/>
        </w:rPr>
      </w:pPr>
      <w:r>
        <w:rPr>
          <w:rFonts w:ascii="Times New Roman" w:eastAsia="맑은 고딕" w:hAnsi="Times New Roman"/>
          <w:b/>
          <w:sz w:val="22"/>
          <w:szCs w:val="22"/>
          <w:lang w:val="en-US" w:eastAsia="ko-KR"/>
        </w:rPr>
        <w:t xml:space="preserve">Proposal 6. For each logical channel, the network configures whether the data is allowed to be transmitted on the HARQ process with retransmission disabled. </w:t>
      </w:r>
    </w:p>
    <w:p w:rsidR="008212CF" w:rsidRDefault="008212CF">
      <w:pPr>
        <w:rPr>
          <w:rFonts w:ascii="Times New Roman" w:eastAsia="맑은 고딕" w:hAnsi="Times New Roman"/>
          <w:sz w:val="22"/>
          <w:szCs w:val="22"/>
          <w:lang w:eastAsia="ko-KR"/>
        </w:rPr>
      </w:pPr>
    </w:p>
    <w:p w:rsidR="008212CF" w:rsidRDefault="00A3505E">
      <w:pPr>
        <w:pStyle w:val="3"/>
        <w:rPr>
          <w:rFonts w:ascii="Times New Roman" w:eastAsia="맑은 고딕" w:hAnsi="Times New Roman" w:cs="Times New Roman"/>
          <w:lang w:eastAsia="ko-KR"/>
        </w:rPr>
      </w:pPr>
      <w:r>
        <w:rPr>
          <w:rFonts w:ascii="Times New Roman" w:hAnsi="Times New Roman" w:cs="Times New Roman"/>
        </w:rPr>
        <w:t>Reliable</w:t>
      </w:r>
      <w:r>
        <w:rPr>
          <w:rFonts w:ascii="Times New Roman" w:eastAsia="맑은 고딕" w:hAnsi="Times New Roman" w:cs="Times New Roman" w:hint="eastAsia"/>
          <w:lang w:eastAsia="ko-KR"/>
        </w:rPr>
        <w:t xml:space="preserve"> </w:t>
      </w:r>
      <w:r>
        <w:rPr>
          <w:rFonts w:ascii="Times New Roman" w:eastAsia="맑은 고딕" w:hAnsi="Times New Roman" w:cs="Times New Roman"/>
          <w:lang w:eastAsia="ko-KR"/>
        </w:rPr>
        <w:t>transmission</w:t>
      </w:r>
      <w:r>
        <w:rPr>
          <w:rFonts w:ascii="Times New Roman" w:eastAsia="맑은 고딕" w:hAnsi="Times New Roman" w:cs="Times New Roman" w:hint="eastAsia"/>
          <w:lang w:eastAsia="ko-KR"/>
        </w:rPr>
        <w:t xml:space="preserve"> for MAC CE</w:t>
      </w:r>
    </w:p>
    <w:p w:rsidR="008212CF" w:rsidRDefault="00A3505E">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The MAC CE is generated by the MAC entity, and RLC ARQ mechanism is not applied. </w:t>
      </w:r>
      <w:r>
        <w:rPr>
          <w:rFonts w:ascii="Times New Roman" w:eastAsia="맑은 고딕" w:hAnsi="Times New Roman"/>
          <w:sz w:val="22"/>
          <w:szCs w:val="22"/>
          <w:lang w:eastAsia="ko-KR"/>
        </w:rPr>
        <w:t xml:space="preserve">Thus, the reliability of the MAC CE transmission is solely guaranteed by MAC HARQ mechanism. However, if the MAC CE is transmitted on a HARQ process with the retransmission disabled, reliability is jeopardized because both RLC ARQ mechanism and MAC HARQ mechanism are not applied. </w:t>
      </w:r>
    </w:p>
    <w:p w:rsidR="008212CF" w:rsidRDefault="00A3505E">
      <w:pPr>
        <w:rPr>
          <w:rFonts w:ascii="Times New Roman" w:eastAsia="맑은 고딕" w:hAnsi="Times New Roman"/>
          <w:sz w:val="22"/>
          <w:szCs w:val="22"/>
          <w:lang w:eastAsia="ko-KR"/>
        </w:rPr>
      </w:pPr>
      <w:r>
        <w:rPr>
          <w:rFonts w:ascii="Times New Roman" w:eastAsia="맑은 고딕" w:hAnsi="Times New Roman"/>
          <w:sz w:val="22"/>
          <w:szCs w:val="22"/>
          <w:lang w:eastAsia="ko-KR"/>
        </w:rPr>
        <w:t>In order to guarantee the similar level of reliability of the MAC CE transmission as in legacy, the MAC CE should be transmitted on an uplink grant associated with a HARQ process with retransmission enabled. For this purpose, another restriction in LCP may need to be introduced.</w:t>
      </w:r>
    </w:p>
    <w:p w:rsidR="008212CF" w:rsidRDefault="00A3505E">
      <w:pPr>
        <w:rPr>
          <w:rFonts w:ascii="Times New Roman" w:eastAsia="DengXian" w:hAnsi="Times New Roman"/>
        </w:rPr>
      </w:pPr>
      <w:r>
        <w:rPr>
          <w:rFonts w:ascii="Times New Roman" w:eastAsia="맑은 고딕" w:hAnsi="Times New Roman"/>
          <w:b/>
          <w:sz w:val="22"/>
          <w:szCs w:val="22"/>
          <w:lang w:val="en-US" w:eastAsia="ko-KR"/>
        </w:rPr>
        <w:t>Proposal 7. The MAC CE should be transmitted on the HARQ process with retransmission enabled.</w:t>
      </w:r>
    </w:p>
    <w:p w:rsidR="008212CF" w:rsidRDefault="008212CF">
      <w:pPr>
        <w:rPr>
          <w:rFonts w:eastAsia="DengXian"/>
        </w:rPr>
      </w:pPr>
    </w:p>
    <w:p w:rsidR="008212CF" w:rsidRDefault="00A3505E">
      <w:pPr>
        <w:pStyle w:val="1"/>
        <w:tabs>
          <w:tab w:val="clear" w:pos="2559"/>
          <w:tab w:val="num" w:pos="284"/>
        </w:tabs>
        <w:ind w:hanging="2559"/>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Pr>
          <w:rFonts w:ascii="Times New Roman" w:hAnsi="Times New Roman" w:cs="Times New Roman"/>
        </w:rPr>
        <w:t>Conclusion</w:t>
      </w:r>
    </w:p>
    <w:p w:rsidR="008212CF" w:rsidRDefault="00A3505E">
      <w:pPr>
        <w:jc w:val="left"/>
        <w:rPr>
          <w:rFonts w:ascii="Times New Roman" w:eastAsia="맑은 고딕" w:hAnsi="Times New Roman"/>
          <w:sz w:val="22"/>
          <w:lang w:eastAsia="ko-KR"/>
        </w:rPr>
      </w:pPr>
      <w:bookmarkStart w:id="19" w:name="_Toc450908196"/>
      <w:bookmarkStart w:id="20" w:name="_In-sequence_SDU_delivery"/>
      <w:bookmarkEnd w:id="19"/>
      <w:bookmarkEnd w:id="20"/>
      <w:r>
        <w:rPr>
          <w:rFonts w:ascii="Times New Roman" w:eastAsia="맑은 고딕" w:hAnsi="Times New Roman" w:hint="eastAsia"/>
          <w:sz w:val="22"/>
          <w:lang w:eastAsia="ko-KR"/>
        </w:rPr>
        <w:t xml:space="preserve">In this contribution, we show </w:t>
      </w:r>
      <w:r>
        <w:rPr>
          <w:rFonts w:ascii="Times New Roman" w:eastAsia="맑은 고딕" w:hAnsi="Times New Roman"/>
          <w:sz w:val="22"/>
          <w:lang w:eastAsia="ko-KR"/>
        </w:rPr>
        <w:t xml:space="preserve">our views on the remaining issue on disabling the HARQ feedback and uplink retransmission, and the following proposals are made. </w:t>
      </w:r>
    </w:p>
    <w:p w:rsidR="008212CF" w:rsidRDefault="00A3505E">
      <w:pPr>
        <w:rPr>
          <w:rFonts w:ascii="Times New Roman" w:eastAsia="맑은 고딕" w:hAnsi="Times New Roman"/>
          <w:b/>
          <w:sz w:val="22"/>
          <w:szCs w:val="22"/>
          <w:lang w:eastAsia="ko-KR"/>
        </w:rPr>
      </w:pPr>
      <w:r>
        <w:rPr>
          <w:rFonts w:ascii="Times New Roman" w:eastAsia="맑은 고딕" w:hAnsi="Times New Roman" w:hint="eastAsia"/>
          <w:b/>
          <w:sz w:val="22"/>
          <w:szCs w:val="22"/>
          <w:lang w:eastAsia="ko-KR"/>
        </w:rPr>
        <w:t xml:space="preserve">Proposal 1. </w:t>
      </w:r>
      <w:r>
        <w:rPr>
          <w:rFonts w:ascii="Times New Roman" w:eastAsia="맑은 고딕" w:hAnsi="Times New Roman"/>
          <w:b/>
          <w:sz w:val="22"/>
          <w:szCs w:val="22"/>
          <w:lang w:eastAsia="ko-KR"/>
        </w:rPr>
        <w:t>Only per HARQ process configuration should be supported for disabling HARQ feedback.</w:t>
      </w:r>
    </w:p>
    <w:p w:rsidR="008212CF" w:rsidRDefault="00A3505E">
      <w:pPr>
        <w:jc w:val="left"/>
        <w:rPr>
          <w:rFonts w:ascii="Times New Roman" w:eastAsia="맑은 고딕" w:hAnsi="Times New Roman"/>
          <w:b/>
          <w:sz w:val="22"/>
          <w:lang w:eastAsia="ko-KR"/>
        </w:rPr>
      </w:pPr>
      <w:r>
        <w:rPr>
          <w:rFonts w:ascii="Times New Roman" w:eastAsia="맑은 고딕" w:hAnsi="Times New Roman"/>
          <w:b/>
          <w:sz w:val="22"/>
          <w:lang w:eastAsia="ko-KR"/>
        </w:rPr>
        <w:t>Proposal 2. The UE should consider the value of drx-HARQ-RTT-TimerDL as ‘0’ if the downlink assignment is received for a HARQ process with the HARQ feedback disabled.</w:t>
      </w:r>
    </w:p>
    <w:p w:rsidR="008212CF" w:rsidRDefault="00A3505E">
      <w:pPr>
        <w:jc w:val="left"/>
        <w:rPr>
          <w:rFonts w:ascii="Times New Roman" w:eastAsia="맑은 고딕" w:hAnsi="Times New Roman"/>
          <w:b/>
          <w:sz w:val="22"/>
          <w:lang w:eastAsia="ko-KR"/>
        </w:rPr>
      </w:pPr>
      <w:r>
        <w:rPr>
          <w:rFonts w:ascii="Times New Roman" w:eastAsia="맑은 고딕" w:hAnsi="Times New Roman"/>
          <w:b/>
          <w:sz w:val="22"/>
          <w:lang w:eastAsia="ko-KR"/>
        </w:rPr>
        <w:t>Proposal 3. The UE starts the drx-RetransmissionTimerDL immediately when the downlink assignment is received for a HARQ process with the HARQ feedback disabled.</w:t>
      </w:r>
    </w:p>
    <w:p w:rsidR="008212CF" w:rsidRDefault="00A3505E">
      <w:pPr>
        <w:rPr>
          <w:rFonts w:ascii="Times New Roman" w:eastAsia="맑은 고딕" w:hAnsi="Times New Roman"/>
          <w:b/>
          <w:sz w:val="22"/>
          <w:szCs w:val="22"/>
          <w:lang w:eastAsia="ko-KR"/>
        </w:rPr>
      </w:pPr>
      <w:r>
        <w:rPr>
          <w:rFonts w:ascii="Times New Roman" w:eastAsia="맑은 고딕" w:hAnsi="Times New Roman"/>
          <w:b/>
          <w:sz w:val="22"/>
          <w:szCs w:val="22"/>
          <w:lang w:eastAsia="ko-KR"/>
        </w:rPr>
        <w:t>Proposal 4. The disabling retransmission should be supported.</w:t>
      </w:r>
    </w:p>
    <w:p w:rsidR="008212CF" w:rsidRDefault="00A3505E">
      <w:pPr>
        <w:rPr>
          <w:rFonts w:ascii="Times New Roman" w:eastAsia="맑은 고딕" w:hAnsi="Times New Roman"/>
          <w:b/>
          <w:sz w:val="22"/>
          <w:szCs w:val="22"/>
          <w:lang w:eastAsia="ko-KR"/>
        </w:rPr>
      </w:pPr>
      <w:r>
        <w:rPr>
          <w:rFonts w:ascii="Times New Roman" w:eastAsia="맑은 고딕" w:hAnsi="Times New Roman" w:hint="eastAsia"/>
          <w:b/>
          <w:sz w:val="22"/>
          <w:szCs w:val="22"/>
          <w:lang w:eastAsia="ko-KR"/>
        </w:rPr>
        <w:t xml:space="preserve">Proposal </w:t>
      </w:r>
      <w:r>
        <w:rPr>
          <w:rFonts w:ascii="Times New Roman" w:eastAsia="맑은 고딕" w:hAnsi="Times New Roman"/>
          <w:b/>
          <w:sz w:val="22"/>
          <w:szCs w:val="22"/>
          <w:lang w:eastAsia="ko-KR"/>
        </w:rPr>
        <w:t>5</w:t>
      </w:r>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Only per HARQ process configuration should be supported for disabling retransmission.</w:t>
      </w:r>
    </w:p>
    <w:p w:rsidR="008212CF" w:rsidRDefault="00A3505E">
      <w:pPr>
        <w:rPr>
          <w:rFonts w:ascii="Times New Roman" w:eastAsia="맑은 고딕" w:hAnsi="Times New Roman"/>
          <w:b/>
          <w:sz w:val="22"/>
          <w:szCs w:val="22"/>
          <w:lang w:val="en-US" w:eastAsia="ko-KR"/>
        </w:rPr>
      </w:pPr>
      <w:r>
        <w:rPr>
          <w:rFonts w:ascii="Times New Roman" w:eastAsia="맑은 고딕" w:hAnsi="Times New Roman"/>
          <w:b/>
          <w:sz w:val="22"/>
          <w:szCs w:val="22"/>
          <w:lang w:val="en-US" w:eastAsia="ko-KR"/>
        </w:rPr>
        <w:t xml:space="preserve">Proposal 6. For each logical channel, the network configures whether the data is allowed to be transmitted on the HARQ process with retransmission disabled. </w:t>
      </w:r>
    </w:p>
    <w:p w:rsidR="008212CF" w:rsidRDefault="00A3505E">
      <w:pPr>
        <w:rPr>
          <w:rFonts w:ascii="Times New Roman" w:eastAsia="DengXian" w:hAnsi="Times New Roman"/>
        </w:rPr>
      </w:pPr>
      <w:r>
        <w:rPr>
          <w:rFonts w:ascii="Times New Roman" w:eastAsia="맑은 고딕" w:hAnsi="Times New Roman"/>
          <w:b/>
          <w:sz w:val="22"/>
          <w:szCs w:val="22"/>
          <w:lang w:val="en-US" w:eastAsia="ko-KR"/>
        </w:rPr>
        <w:t>Proposal 7. The MAC CE should be transmitted on the HARQ process with retransmission enabled.</w:t>
      </w:r>
    </w:p>
    <w:p w:rsidR="008212CF" w:rsidRDefault="008212CF">
      <w:pPr>
        <w:jc w:val="left"/>
        <w:rPr>
          <w:rFonts w:ascii="Times New Roman" w:eastAsia="맑은 고딕" w:hAnsi="Times New Roman"/>
          <w:sz w:val="22"/>
          <w:lang w:eastAsia="ko-KR"/>
        </w:rPr>
      </w:pPr>
    </w:p>
    <w:sectPr w:rsidR="008212CF">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50DE" w:rsidRDefault="002D50DE">
      <w:r>
        <w:separator/>
      </w:r>
    </w:p>
  </w:endnote>
  <w:endnote w:type="continuationSeparator" w:id="0">
    <w:p w:rsidR="002D50DE" w:rsidRDefault="002D5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12CF" w:rsidRDefault="008212CF">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50DE" w:rsidRDefault="002D50DE">
      <w:r>
        <w:separator/>
      </w:r>
    </w:p>
  </w:footnote>
  <w:footnote w:type="continuationSeparator" w:id="0">
    <w:p w:rsidR="002D50DE" w:rsidRDefault="002D50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12CF" w:rsidRDefault="00A3505E">
    <w:r>
      <w:t xml:space="preserve">Page </w:t>
    </w:r>
    <w:r>
      <w:fldChar w:fldCharType="begin"/>
    </w:r>
    <w:r>
      <w:instrText>PAGE</w:instrText>
    </w:r>
    <w:r>
      <w:fldChar w:fldCharType="separate"/>
    </w:r>
    <w:r>
      <w:t>4</w:t>
    </w:r>
    <w:r>
      <w:fldChar w:fldCharType="end"/>
    </w:r>
    <w:r>
      <w:br/>
      <w:t xml:space="preserve">Draft prETS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0F2418"/>
    <w:multiLevelType w:val="hybridMultilevel"/>
    <w:tmpl w:val="96EEA1A2"/>
    <w:lvl w:ilvl="0" w:tplc="1FBCD442">
      <w:numFmt w:val="bullet"/>
      <w:lvlText w:val="-"/>
      <w:lvlJc w:val="left"/>
      <w:pPr>
        <w:ind w:left="1619" w:hanging="360"/>
      </w:pPr>
      <w:rPr>
        <w:rFonts w:ascii="Arial" w:eastAsia="맑은 고딕" w:hAnsi="Arial" w:cs="Arial" w:hint="default"/>
      </w:rPr>
    </w:lvl>
    <w:lvl w:ilvl="1" w:tplc="04090003" w:tentative="1">
      <w:start w:val="1"/>
      <w:numFmt w:val="bullet"/>
      <w:lvlText w:val=""/>
      <w:lvlJc w:val="left"/>
      <w:pPr>
        <w:ind w:left="2059" w:hanging="400"/>
      </w:pPr>
      <w:rPr>
        <w:rFonts w:ascii="Wingdings" w:hAnsi="Wingdings" w:hint="default"/>
      </w:rPr>
    </w:lvl>
    <w:lvl w:ilvl="2" w:tplc="04090005" w:tentative="1">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3" w15:restartNumberingAfterBreak="0">
    <w:nsid w:val="02552047"/>
    <w:multiLevelType w:val="multilevel"/>
    <w:tmpl w:val="D28A8E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3AA5061"/>
    <w:multiLevelType w:val="hybridMultilevel"/>
    <w:tmpl w:val="CF965E40"/>
    <w:lvl w:ilvl="0" w:tplc="BAD65A4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D535F50"/>
    <w:multiLevelType w:val="hybridMultilevel"/>
    <w:tmpl w:val="57A85A88"/>
    <w:lvl w:ilvl="0" w:tplc="AD10AB18">
      <w:start w:val="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E7D1653"/>
    <w:multiLevelType w:val="hybridMultilevel"/>
    <w:tmpl w:val="F8765C16"/>
    <w:lvl w:ilvl="0" w:tplc="A5F646F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29B0336"/>
    <w:multiLevelType w:val="hybridMultilevel"/>
    <w:tmpl w:val="3A0069F4"/>
    <w:lvl w:ilvl="0" w:tplc="382EA58C">
      <w:numFmt w:val="bullet"/>
      <w:lvlText w:val="-"/>
      <w:lvlJc w:val="left"/>
      <w:pPr>
        <w:ind w:left="760" w:hanging="360"/>
      </w:pPr>
      <w:rPr>
        <w:rFonts w:ascii="Times New Roman" w:eastAsia="맑은 고딕" w:hAnsi="Times New Roman" w:cs="Times New Roman" w:hint="default"/>
      </w:rPr>
    </w:lvl>
    <w:lvl w:ilvl="1" w:tplc="09881B1A">
      <w:start w:val="3"/>
      <w:numFmt w:val="bullet"/>
      <w:lvlText w:val="-"/>
      <w:lvlJc w:val="left"/>
      <w:pPr>
        <w:ind w:left="1200" w:hanging="400"/>
      </w:pPr>
      <w:rPr>
        <w:rFonts w:ascii="Times New Roman" w:eastAsiaTheme="minorEastAsia"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99655DD"/>
    <w:multiLevelType w:val="hybridMultilevel"/>
    <w:tmpl w:val="D014370C"/>
    <w:lvl w:ilvl="0" w:tplc="A42803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DBE59CC"/>
    <w:multiLevelType w:val="hybridMultilevel"/>
    <w:tmpl w:val="57FE1730"/>
    <w:lvl w:ilvl="0" w:tplc="14A8ECA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A36507"/>
    <w:multiLevelType w:val="hybridMultilevel"/>
    <w:tmpl w:val="185CCEDC"/>
    <w:lvl w:ilvl="0" w:tplc="F2D0C5D8">
      <w:start w:val="2"/>
      <w:numFmt w:val="bullet"/>
      <w:lvlText w:val="-"/>
      <w:lvlJc w:val="left"/>
      <w:pPr>
        <w:ind w:left="760" w:hanging="360"/>
      </w:pPr>
      <w:rPr>
        <w:rFonts w:ascii="Times New Roman" w:eastAsia="맑은 고딕" w:hAnsi="Times New Roman" w:cs="Times New Roman" w:hint="default"/>
      </w:rPr>
    </w:lvl>
    <w:lvl w:ilvl="1" w:tplc="F2D0C5D8">
      <w:start w:val="2"/>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AB41B6E"/>
    <w:multiLevelType w:val="hybridMultilevel"/>
    <w:tmpl w:val="DE505ECE"/>
    <w:lvl w:ilvl="0" w:tplc="D9A40E0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1B78A6"/>
    <w:multiLevelType w:val="hybridMultilevel"/>
    <w:tmpl w:val="58D41A2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81C4CA06">
      <w:numFmt w:val="bullet"/>
      <w:lvlText w:val="-"/>
      <w:lvlJc w:val="left"/>
      <w:pPr>
        <w:ind w:left="3600" w:hanging="360"/>
      </w:pPr>
      <w:rPr>
        <w:rFonts w:ascii="맑은 고딕" w:eastAsia="맑은 고딕" w:hAnsi="맑은 고딕" w:cs="Times New Roman" w:hint="eastAsia"/>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22" w15:restartNumberingAfterBreak="0">
    <w:nsid w:val="571C1774"/>
    <w:multiLevelType w:val="multilevel"/>
    <w:tmpl w:val="571C1774"/>
    <w:lvl w:ilvl="0">
      <w:start w:val="1"/>
      <w:numFmt w:val="bullet"/>
      <w:lvlText w:val="-"/>
      <w:lvlJc w:val="left"/>
      <w:pPr>
        <w:ind w:left="1211"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272708B"/>
    <w:multiLevelType w:val="hybridMultilevel"/>
    <w:tmpl w:val="857E97B4"/>
    <w:lvl w:ilvl="0" w:tplc="B92EADA0">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DBF7C8F"/>
    <w:multiLevelType w:val="hybridMultilevel"/>
    <w:tmpl w:val="A8788800"/>
    <w:lvl w:ilvl="0" w:tplc="B2D0718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AC3180"/>
    <w:multiLevelType w:val="hybridMultilevel"/>
    <w:tmpl w:val="48740B4E"/>
    <w:lvl w:ilvl="0" w:tplc="A11C374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5EF2C1F"/>
    <w:multiLevelType w:val="hybridMultilevel"/>
    <w:tmpl w:val="64EC099E"/>
    <w:lvl w:ilvl="0" w:tplc="64B26DF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0D45C0"/>
    <w:multiLevelType w:val="hybridMultilevel"/>
    <w:tmpl w:val="8932C99A"/>
    <w:lvl w:ilvl="0" w:tplc="3B8836E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D697374"/>
    <w:multiLevelType w:val="hybridMultilevel"/>
    <w:tmpl w:val="874AC9A2"/>
    <w:lvl w:ilvl="0" w:tplc="936AC2D8">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E930EFB"/>
    <w:multiLevelType w:val="hybridMultilevel"/>
    <w:tmpl w:val="EF261204"/>
    <w:lvl w:ilvl="0" w:tplc="982EB54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F650838"/>
    <w:multiLevelType w:val="hybridMultilevel"/>
    <w:tmpl w:val="82DC94C8"/>
    <w:lvl w:ilvl="0" w:tplc="0EEE078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19"/>
  </w:num>
  <w:num w:numId="3">
    <w:abstractNumId w:val="13"/>
  </w:num>
  <w:num w:numId="4">
    <w:abstractNumId w:val="14"/>
  </w:num>
  <w:num w:numId="5">
    <w:abstractNumId w:val="11"/>
  </w:num>
  <w:num w:numId="6">
    <w:abstractNumId w:val="16"/>
  </w:num>
  <w:num w:numId="7">
    <w:abstractNumId w:val="23"/>
  </w:num>
  <w:num w:numId="8">
    <w:abstractNumId w:val="12"/>
  </w:num>
  <w:num w:numId="9">
    <w:abstractNumId w:val="21"/>
  </w:num>
  <w:num w:numId="10">
    <w:abstractNumId w:val="29"/>
  </w:num>
  <w:num w:numId="11">
    <w:abstractNumId w:val="28"/>
  </w:num>
  <w:num w:numId="12">
    <w:abstractNumId w:val="25"/>
  </w:num>
  <w:num w:numId="13">
    <w:abstractNumId w:val="10"/>
  </w:num>
  <w:num w:numId="14">
    <w:abstractNumId w:val="6"/>
  </w:num>
  <w:num w:numId="15">
    <w:abstractNumId w:val="27"/>
  </w:num>
  <w:num w:numId="16">
    <w:abstractNumId w:val="33"/>
  </w:num>
  <w:num w:numId="17">
    <w:abstractNumId w:val="17"/>
  </w:num>
  <w:num w:numId="18">
    <w:abstractNumId w:val="15"/>
  </w:num>
  <w:num w:numId="19">
    <w:abstractNumId w:val="4"/>
  </w:num>
  <w:num w:numId="20">
    <w:abstractNumId w:val="31"/>
  </w:num>
  <w:num w:numId="21">
    <w:abstractNumId w:val="0"/>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5"/>
  </w:num>
  <w:num w:numId="2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8"/>
  </w:num>
  <w:num w:numId="28">
    <w:abstractNumId w:val="24"/>
  </w:num>
  <w:num w:numId="29">
    <w:abstractNumId w:val="22"/>
  </w:num>
  <w:num w:numId="30">
    <w:abstractNumId w:val="32"/>
  </w:num>
  <w:num w:numId="31">
    <w:abstractNumId w:val="26"/>
  </w:num>
  <w:num w:numId="32">
    <w:abstractNumId w:val="3"/>
  </w:num>
  <w:num w:numId="33">
    <w:abstractNumId w:val="20"/>
  </w:num>
  <w:num w:numId="34">
    <w:abstractNumId w:val="3"/>
  </w:num>
  <w:num w:numId="35">
    <w:abstractNumId w:val="3"/>
  </w:num>
  <w:num w:numId="36">
    <w:abstractNumId w:val="30"/>
  </w:num>
  <w:num w:numId="37">
    <w:abstractNumId w:val="3"/>
  </w:num>
  <w:num w:numId="38">
    <w:abstractNumId w:val="3"/>
  </w:num>
  <w:num w:numId="39">
    <w:abstractNumId w:val="3"/>
  </w:num>
  <w:num w:numId="40">
    <w:abstractNumId w:val="9"/>
  </w:num>
  <w:num w:numId="41">
    <w:abstractNumId w:val="3"/>
  </w:num>
  <w:num w:numId="42">
    <w:abstractNumId w:val="3"/>
  </w:num>
  <w:num w:numId="43">
    <w:abstractNumId w:val="3"/>
  </w:num>
  <w:num w:numId="44">
    <w:abstractNumId w:val="7"/>
  </w:num>
  <w:num w:numId="45">
    <w:abstractNumId w:val="3"/>
  </w:num>
  <w:num w:numId="46">
    <w:abstractNumId w:val="3"/>
  </w:num>
  <w:num w:numId="47">
    <w:abstractNumId w:val="3"/>
  </w:num>
  <w:num w:numId="48">
    <w:abstractNumId w:val="3"/>
  </w:num>
  <w:num w:numId="49">
    <w:abstractNumId w:val="3"/>
  </w:num>
  <w:num w:numId="50">
    <w:abstractNumId w:val="3"/>
  </w:num>
  <w:num w:numId="51">
    <w:abstractNumId w:val="3"/>
  </w:num>
  <w:num w:numId="52">
    <w:abstractNumId w:val="3"/>
  </w:num>
  <w:num w:numId="53">
    <w:abstractNumId w:val="3"/>
  </w:num>
  <w:num w:numId="54">
    <w:abstractNumId w:val="1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12CF"/>
    <w:rsid w:val="00031C9B"/>
    <w:rsid w:val="000A00B9"/>
    <w:rsid w:val="002D50DE"/>
    <w:rsid w:val="00640C8B"/>
    <w:rsid w:val="007A2CE9"/>
    <w:rsid w:val="007D1DCA"/>
    <w:rsid w:val="008212CF"/>
    <w:rsid w:val="00961200"/>
    <w:rsid w:val="00A3505E"/>
    <w:rsid w:val="00A96F25"/>
    <w:rsid w:val="00B65D3B"/>
    <w:rsid w:val="00CB32C6"/>
    <w:rsid w:val="00E642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764E62C-B14F-40E2-AE4C-D88A5DA6B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tabs>
        <w:tab w:val="num" w:pos="4262"/>
      </w:tabs>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qFormat/>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link w:val="B5Char"/>
    <w:qFormat/>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qFormat/>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basedOn w:val="a2"/>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목록 단"/>
    <w:basedOn w:val="a0"/>
    <w:link w:val="Char3"/>
    <w:uiPriority w:val="99"/>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customStyle="1" w:styleId="TFZchn">
    <w:name w:val="TF Zchn"/>
    <w:locked/>
    <w:rPr>
      <w:rFonts w:ascii="Arial" w:eastAsia="Times New Roman" w:hAnsi="Arial"/>
      <w:b/>
    </w:rPr>
  </w:style>
  <w:style w:type="paragraph" w:customStyle="1" w:styleId="NO">
    <w:name w:val="NO"/>
    <w:basedOn w:val="a0"/>
    <w:link w:val="NOChar"/>
    <w:qFormat/>
    <w:pPr>
      <w:keepLines/>
      <w:spacing w:after="180"/>
      <w:ind w:left="1135" w:hanging="851"/>
      <w:jc w:val="left"/>
    </w:pPr>
    <w:rPr>
      <w:rFonts w:ascii="Times New Roman" w:hAnsi="Times New Roman"/>
      <w:lang w:val="x-none" w:eastAsia="x-none"/>
    </w:rPr>
  </w:style>
  <w:style w:type="character" w:customStyle="1" w:styleId="NOChar">
    <w:name w:val="NO Char"/>
    <w:link w:val="NO"/>
    <w:qFormat/>
    <w:rPr>
      <w:rFonts w:ascii="Times New Roman" w:eastAsia="Times New Roman" w:hAnsi="Times New Roman"/>
      <w:lang w:val="x-none" w:eastAsia="x-none"/>
    </w:rPr>
  </w:style>
  <w:style w:type="character" w:customStyle="1" w:styleId="B1Char1">
    <w:name w:val="B1 Char1"/>
    <w:qFormat/>
    <w:rPr>
      <w:rFonts w:eastAsia="Times New Roman"/>
    </w:rPr>
  </w:style>
  <w:style w:type="character" w:customStyle="1" w:styleId="B2Char">
    <w:name w:val="B2 Char"/>
    <w:qFormat/>
    <w:rPr>
      <w:rFonts w:eastAsia="Times New Roman"/>
    </w:rPr>
  </w:style>
  <w:style w:type="character" w:customStyle="1" w:styleId="B3Char2">
    <w:name w:val="B3 Char2"/>
    <w:qFormat/>
    <w:rPr>
      <w:rFonts w:eastAsia="Times New Roman"/>
    </w:rPr>
  </w:style>
  <w:style w:type="character" w:customStyle="1" w:styleId="B4Char">
    <w:name w:val="B4 Char"/>
    <w:link w:val="B4"/>
    <w:qFormat/>
    <w:rPr>
      <w:rFonts w:ascii="Arial" w:eastAsia="Times New Roman" w:hAnsi="Arial"/>
      <w:lang w:val="en-GB"/>
    </w:rPr>
  </w:style>
  <w:style w:type="character" w:customStyle="1" w:styleId="B5Char">
    <w:name w:val="B5 Char"/>
    <w:link w:val="B5"/>
    <w:qFormat/>
    <w:rPr>
      <w:rFonts w:ascii="Arial" w:eastAsia="Times New Roman" w:hAnsi="Arial"/>
      <w:lang w:val="en-GB"/>
    </w:rPr>
  </w:style>
  <w:style w:type="character" w:customStyle="1" w:styleId="TALCar">
    <w:name w:val="TAL Car"/>
    <w:link w:val="TAL"/>
    <w:qFormat/>
    <w:rPr>
      <w:rFonts w:ascii="Arial" w:eastAsia="Times New Roman" w:hAnsi="Arial"/>
      <w:sz w:val="18"/>
      <w:lang w:val="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Agreement">
    <w:name w:val="Agreement"/>
    <w:basedOn w:val="a0"/>
    <w:next w:val="Doc-text2"/>
    <w:qFormat/>
    <w:pPr>
      <w:numPr>
        <w:numId w:val="31"/>
      </w:numPr>
      <w:overflowPunct/>
      <w:autoSpaceDE/>
      <w:autoSpaceDN/>
      <w:adjustRightInd/>
      <w:spacing w:before="60" w:after="0"/>
      <w:jc w:val="left"/>
      <w:textAlignment w:val="auto"/>
    </w:pPr>
    <w:rPr>
      <w:rFonts w:eastAsia="MS Mincho"/>
      <w:b/>
      <w:szCs w:val="24"/>
      <w:lang w:eastAsia="en-GB"/>
    </w:rPr>
  </w:style>
  <w:style w:type="character" w:customStyle="1" w:styleId="Char3">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8"/>
    <w:uiPriority w:val="99"/>
    <w:qFormat/>
    <w:locked/>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836658">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6649247">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83389610">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3767758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858812944">
      <w:bodyDiv w:val="1"/>
      <w:marLeft w:val="0"/>
      <w:marRight w:val="0"/>
      <w:marTop w:val="0"/>
      <w:marBottom w:val="0"/>
      <w:divBdr>
        <w:top w:val="none" w:sz="0" w:space="0" w:color="auto"/>
        <w:left w:val="none" w:sz="0" w:space="0" w:color="auto"/>
        <w:bottom w:val="none" w:sz="0" w:space="0" w:color="auto"/>
        <w:right w:val="none" w:sz="0" w:space="0" w:color="auto"/>
      </w:divBdr>
    </w:div>
    <w:div w:id="986666582">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75672524">
      <w:bodyDiv w:val="1"/>
      <w:marLeft w:val="0"/>
      <w:marRight w:val="0"/>
      <w:marTop w:val="0"/>
      <w:marBottom w:val="0"/>
      <w:divBdr>
        <w:top w:val="none" w:sz="0" w:space="0" w:color="auto"/>
        <w:left w:val="none" w:sz="0" w:space="0" w:color="auto"/>
        <w:bottom w:val="none" w:sz="0" w:space="0" w:color="auto"/>
        <w:right w:val="none" w:sz="0" w:space="0" w:color="auto"/>
      </w:divBdr>
    </w:div>
    <w:div w:id="1305115936">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1387384">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50729914">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8362873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759128">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4637030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2.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4.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5.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7.xml><?xml version="1.0" encoding="utf-8"?>
<ds:datastoreItem xmlns:ds="http://schemas.openxmlformats.org/officeDocument/2006/customXml" ds:itemID="{4D911F24-0294-4C52-AFAD-C9C5E5C73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78</TotalTime>
  <Pages>3</Pages>
  <Words>1148</Words>
  <Characters>6545</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7678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 (Geumsan Jo)</cp:lastModifiedBy>
  <cp:revision>11</cp:revision>
  <cp:lastPrinted>2017-09-25T07:27:00Z</cp:lastPrinted>
  <dcterms:created xsi:type="dcterms:W3CDTF">2020-10-22T04:23:00Z</dcterms:created>
  <dcterms:modified xsi:type="dcterms:W3CDTF">2020-10-23T01:56:00Z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